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C89A" w14:textId="77777777" w:rsidR="00C92220" w:rsidRPr="007A64D2" w:rsidRDefault="00C92220" w:rsidP="00C92220">
      <w:pPr>
        <w:pStyle w:val="Default"/>
        <w:jc w:val="center"/>
        <w:rPr>
          <w:b/>
          <w:bCs/>
          <w:sz w:val="40"/>
          <w:szCs w:val="40"/>
        </w:rPr>
      </w:pPr>
      <w:r w:rsidRPr="007A64D2">
        <w:rPr>
          <w:b/>
          <w:bCs/>
          <w:sz w:val="40"/>
          <w:szCs w:val="40"/>
        </w:rPr>
        <w:t>Title of the Extended Abstract</w:t>
      </w:r>
    </w:p>
    <w:p w14:paraId="39388E4B" w14:textId="77777777" w:rsidR="00C92220" w:rsidRDefault="00C92220" w:rsidP="00C92220">
      <w:pPr>
        <w:pStyle w:val="Default"/>
        <w:rPr>
          <w:sz w:val="48"/>
          <w:szCs w:val="48"/>
        </w:rPr>
      </w:pPr>
    </w:p>
    <w:p w14:paraId="49B79EA0" w14:textId="77777777" w:rsidR="005B4CF6" w:rsidRPr="005B4CF6" w:rsidRDefault="005B4CF6" w:rsidP="005B4CF6">
      <w:pPr>
        <w:pStyle w:val="Default"/>
        <w:jc w:val="center"/>
        <w:rPr>
          <w:b/>
          <w:bCs/>
        </w:rPr>
      </w:pPr>
      <w:r>
        <w:rPr>
          <w:b/>
          <w:bCs/>
        </w:rPr>
        <w:t>Author</w:t>
      </w:r>
      <w:r>
        <w:rPr>
          <w:b/>
          <w:bCs/>
          <w:vertAlign w:val="superscript"/>
        </w:rPr>
        <w:t>1</w:t>
      </w:r>
      <w:r>
        <w:rPr>
          <w:b/>
          <w:bCs/>
        </w:rPr>
        <w:t>, Author</w:t>
      </w:r>
      <w:r>
        <w:rPr>
          <w:b/>
          <w:bCs/>
          <w:vertAlign w:val="superscript"/>
        </w:rPr>
        <w:t>2</w:t>
      </w:r>
      <w:r>
        <w:rPr>
          <w:b/>
          <w:bCs/>
        </w:rPr>
        <w:t xml:space="preserve"> and Author</w:t>
      </w:r>
      <w:r>
        <w:rPr>
          <w:b/>
          <w:bCs/>
          <w:vertAlign w:val="superscript"/>
        </w:rPr>
        <w:t>1,</w:t>
      </w:r>
      <w:r>
        <w:rPr>
          <w:b/>
          <w:bCs/>
        </w:rPr>
        <w:t>*</w:t>
      </w:r>
    </w:p>
    <w:p w14:paraId="244D2FA0" w14:textId="77777777" w:rsidR="005B4CF6" w:rsidRDefault="005B4CF6" w:rsidP="00C92220">
      <w:pPr>
        <w:pStyle w:val="Default"/>
        <w:rPr>
          <w:b/>
          <w:bCs/>
        </w:rPr>
      </w:pPr>
    </w:p>
    <w:p w14:paraId="4028DC40" w14:textId="77777777" w:rsidR="005B4CF6" w:rsidRDefault="005B4CF6" w:rsidP="005B4CF6">
      <w:pPr>
        <w:pStyle w:val="Default"/>
        <w:jc w:val="center"/>
      </w:pPr>
      <w:r w:rsidRPr="005B4CF6">
        <w:rPr>
          <w:vertAlign w:val="superscript"/>
        </w:rPr>
        <w:t>1</w:t>
      </w:r>
      <w:r w:rsidRPr="005B4CF6">
        <w:t xml:space="preserve"> Afflialation </w:t>
      </w:r>
      <w:r>
        <w:t xml:space="preserve">1 </w:t>
      </w:r>
      <w:r w:rsidRPr="005B4CF6">
        <w:t>………</w:t>
      </w:r>
      <w:r>
        <w:t>……………………….</w:t>
      </w:r>
      <w:r w:rsidRPr="005B4CF6">
        <w:t>…………</w:t>
      </w:r>
    </w:p>
    <w:p w14:paraId="7A9655E5" w14:textId="77777777" w:rsidR="005B4CF6" w:rsidRPr="005B4CF6" w:rsidRDefault="005B4CF6" w:rsidP="005B4CF6">
      <w:pPr>
        <w:pStyle w:val="Default"/>
        <w:jc w:val="center"/>
      </w:pPr>
      <w:r>
        <w:rPr>
          <w:vertAlign w:val="superscript"/>
        </w:rPr>
        <w:t>2</w:t>
      </w:r>
      <w:r w:rsidRPr="005B4CF6">
        <w:t xml:space="preserve"> Afflialation </w:t>
      </w:r>
      <w:r>
        <w:t xml:space="preserve">2 </w:t>
      </w:r>
      <w:r w:rsidRPr="005B4CF6">
        <w:t>…………………</w:t>
      </w:r>
      <w:r>
        <w:t>………………………………..</w:t>
      </w:r>
    </w:p>
    <w:p w14:paraId="746A1971" w14:textId="77777777" w:rsidR="005B4CF6" w:rsidRDefault="005B4CF6" w:rsidP="00C92220">
      <w:pPr>
        <w:pStyle w:val="Default"/>
        <w:rPr>
          <w:b/>
          <w:bCs/>
        </w:rPr>
      </w:pPr>
    </w:p>
    <w:p w14:paraId="255EE96E" w14:textId="77777777" w:rsidR="00C92220" w:rsidRPr="00C92220" w:rsidRDefault="005B4CF6" w:rsidP="005B4CF6">
      <w:pPr>
        <w:pStyle w:val="Default"/>
      </w:pPr>
      <w:r w:rsidRPr="005B4CF6">
        <w:rPr>
          <w:b/>
          <w:bCs/>
        </w:rPr>
        <w:t>*</w:t>
      </w:r>
      <w:r>
        <w:rPr>
          <w:b/>
          <w:bCs/>
        </w:rPr>
        <w:t xml:space="preserve"> Corresponding author</w:t>
      </w:r>
    </w:p>
    <w:p w14:paraId="452DF1A9" w14:textId="77777777" w:rsidR="00C92220" w:rsidRPr="00C92220" w:rsidRDefault="00C92220" w:rsidP="00C92220">
      <w:pPr>
        <w:pStyle w:val="Default"/>
      </w:pPr>
      <w:r w:rsidRPr="00C92220">
        <w:t xml:space="preserve">Contact name : Name of corresponding author </w:t>
      </w:r>
    </w:p>
    <w:p w14:paraId="0E9CABED" w14:textId="77777777" w:rsidR="00C92220" w:rsidRPr="00C92220" w:rsidRDefault="00C92220" w:rsidP="00C92220">
      <w:pPr>
        <w:pStyle w:val="Default"/>
      </w:pPr>
      <w:r w:rsidRPr="00C92220">
        <w:t xml:space="preserve">Telephone: +………………………… </w:t>
      </w:r>
    </w:p>
    <w:p w14:paraId="2B7C5A2C" w14:textId="77777777" w:rsidR="00C92220" w:rsidRPr="00C92220" w:rsidRDefault="00C92220" w:rsidP="00C92220">
      <w:pPr>
        <w:pStyle w:val="Default"/>
      </w:pPr>
      <w:r w:rsidRPr="00C92220">
        <w:t>E-mail: ………………………….</w:t>
      </w:r>
    </w:p>
    <w:p w14:paraId="5C9C10DD" w14:textId="77777777" w:rsidR="00C92220" w:rsidRDefault="00C92220" w:rsidP="00C92220">
      <w:pPr>
        <w:pStyle w:val="Default"/>
        <w:rPr>
          <w:sz w:val="23"/>
          <w:szCs w:val="23"/>
        </w:rPr>
      </w:pPr>
    </w:p>
    <w:p w14:paraId="6A3FE80B" w14:textId="77777777" w:rsidR="00C92220" w:rsidRDefault="00C92220" w:rsidP="00C92220">
      <w:pPr>
        <w:pStyle w:val="Default"/>
        <w:rPr>
          <w:b/>
          <w:bCs/>
          <w:sz w:val="23"/>
          <w:szCs w:val="23"/>
        </w:rPr>
      </w:pPr>
    </w:p>
    <w:p w14:paraId="30B5CE35" w14:textId="77777777" w:rsidR="00C92220" w:rsidRPr="00734BD7" w:rsidRDefault="00A216CB" w:rsidP="00734BD7">
      <w:pPr>
        <w:pStyle w:val="Default"/>
      </w:pPr>
      <w:r>
        <w:rPr>
          <w:b/>
          <w:bCs/>
        </w:rPr>
        <w:t>Abstract</w:t>
      </w:r>
    </w:p>
    <w:p w14:paraId="49B4836C" w14:textId="77777777" w:rsidR="00C92220" w:rsidRPr="00734BD7" w:rsidRDefault="00C92220" w:rsidP="00C92220">
      <w:pPr>
        <w:pStyle w:val="Default"/>
      </w:pPr>
    </w:p>
    <w:p w14:paraId="2D229A9B" w14:textId="77777777" w:rsidR="00734BD7" w:rsidRDefault="00734BD7" w:rsidP="00734BD7">
      <w:pPr>
        <w:pStyle w:val="Default"/>
        <w:jc w:val="both"/>
      </w:pPr>
      <w:r>
        <w:t xml:space="preserve">The section must contain the summary of the four-pages extended abstract. It should give the overall view of the manuscript. A short description of the objective, methodology, and results and discussion. A short conclusion should be included too. This section should contain </w:t>
      </w:r>
      <w:r w:rsidR="007A64D2">
        <w:t>30</w:t>
      </w:r>
      <w:r>
        <w:t>0 words only.</w:t>
      </w:r>
    </w:p>
    <w:p w14:paraId="2391F404" w14:textId="77777777" w:rsidR="00734BD7" w:rsidRDefault="00734BD7" w:rsidP="00734BD7">
      <w:pPr>
        <w:pStyle w:val="Default"/>
        <w:jc w:val="both"/>
      </w:pPr>
    </w:p>
    <w:p w14:paraId="314B10C6" w14:textId="77777777" w:rsidR="007A64D2" w:rsidRDefault="007A64D2" w:rsidP="00734BD7">
      <w:pPr>
        <w:pStyle w:val="Default"/>
        <w:jc w:val="both"/>
        <w:rPr>
          <w:b/>
        </w:rPr>
      </w:pPr>
    </w:p>
    <w:p w14:paraId="27CF552C" w14:textId="77777777" w:rsidR="007A64D2" w:rsidRDefault="007A64D2" w:rsidP="00734BD7">
      <w:pPr>
        <w:pStyle w:val="Default"/>
        <w:jc w:val="both"/>
        <w:rPr>
          <w:b/>
        </w:rPr>
      </w:pPr>
    </w:p>
    <w:p w14:paraId="58033946" w14:textId="77777777" w:rsidR="007A64D2" w:rsidRDefault="007A64D2" w:rsidP="00734BD7">
      <w:pPr>
        <w:pStyle w:val="Default"/>
        <w:jc w:val="both"/>
        <w:rPr>
          <w:b/>
        </w:rPr>
      </w:pPr>
    </w:p>
    <w:p w14:paraId="0EB9066D" w14:textId="77777777" w:rsidR="007A64D2" w:rsidRDefault="007A64D2" w:rsidP="00734BD7">
      <w:pPr>
        <w:pStyle w:val="Default"/>
        <w:jc w:val="both"/>
        <w:rPr>
          <w:b/>
        </w:rPr>
      </w:pPr>
    </w:p>
    <w:p w14:paraId="6B384ED3" w14:textId="77777777" w:rsidR="007A64D2" w:rsidRDefault="007A64D2" w:rsidP="00734BD7">
      <w:pPr>
        <w:pStyle w:val="Default"/>
        <w:jc w:val="both"/>
        <w:rPr>
          <w:b/>
        </w:rPr>
      </w:pPr>
    </w:p>
    <w:p w14:paraId="6A34DC93" w14:textId="77777777" w:rsidR="00734BD7" w:rsidRDefault="00734BD7" w:rsidP="00734BD7">
      <w:pPr>
        <w:pStyle w:val="Default"/>
        <w:jc w:val="both"/>
      </w:pPr>
      <w:r w:rsidRPr="00734BD7">
        <w:rPr>
          <w:b/>
        </w:rPr>
        <w:t>Keywords</w:t>
      </w:r>
      <w:r>
        <w:t>:</w:t>
      </w:r>
    </w:p>
    <w:p w14:paraId="08FEF136" w14:textId="77777777" w:rsidR="00734BD7" w:rsidRDefault="00734BD7" w:rsidP="00734BD7">
      <w:pPr>
        <w:pStyle w:val="Default"/>
        <w:jc w:val="both"/>
      </w:pPr>
    </w:p>
    <w:p w14:paraId="3778571F" w14:textId="77777777" w:rsidR="00734BD7" w:rsidRDefault="00734BD7" w:rsidP="00734BD7">
      <w:pPr>
        <w:pStyle w:val="Default"/>
        <w:jc w:val="both"/>
      </w:pPr>
      <w:r>
        <w:t>(</w:t>
      </w:r>
      <w:r>
        <w:rPr>
          <w:i/>
        </w:rPr>
        <w:t>Maximum of five keywords separated by ‘;’</w:t>
      </w:r>
      <w:r>
        <w:t>)</w:t>
      </w:r>
    </w:p>
    <w:p w14:paraId="1EB30413" w14:textId="77777777" w:rsidR="00E925A6" w:rsidRDefault="00E925A6" w:rsidP="00C92220">
      <w:pPr>
        <w:pStyle w:val="Default"/>
        <w:rPr>
          <w:b/>
          <w:bCs/>
          <w:color w:val="auto"/>
        </w:rPr>
      </w:pPr>
    </w:p>
    <w:p w14:paraId="54B00F23" w14:textId="77777777" w:rsidR="00C92220" w:rsidRPr="00734BD7" w:rsidRDefault="00C92220" w:rsidP="00C92220">
      <w:pPr>
        <w:pStyle w:val="Default"/>
        <w:rPr>
          <w:color w:val="auto"/>
        </w:rPr>
      </w:pPr>
      <w:r w:rsidRPr="00734BD7">
        <w:rPr>
          <w:b/>
          <w:bCs/>
          <w:color w:val="auto"/>
        </w:rPr>
        <w:t xml:space="preserve">Introduction </w:t>
      </w:r>
    </w:p>
    <w:p w14:paraId="0141A170" w14:textId="77777777" w:rsidR="002B23C9" w:rsidRDefault="002B23C9" w:rsidP="007A64D2">
      <w:pPr>
        <w:pStyle w:val="Default"/>
        <w:jc w:val="both"/>
        <w:rPr>
          <w:color w:val="auto"/>
        </w:rPr>
      </w:pPr>
      <w:r>
        <w:rPr>
          <w:color w:val="auto"/>
        </w:rPr>
        <w:t xml:space="preserve">Give the introduction of the manuscript here. Include the objective(s) of the manuscript at the end of this section.  Figures and Table can be inserted to elaborate the background of the manuscript. Separate the section  into several paragraphs for ease of explanation. </w:t>
      </w:r>
    </w:p>
    <w:p w14:paraId="4DDAF27E" w14:textId="77777777" w:rsidR="002B23C9" w:rsidRDefault="002B23C9" w:rsidP="007A64D2">
      <w:pPr>
        <w:pStyle w:val="Default"/>
        <w:jc w:val="both"/>
        <w:rPr>
          <w:color w:val="auto"/>
        </w:rPr>
      </w:pPr>
    </w:p>
    <w:p w14:paraId="6395BD70" w14:textId="77777777" w:rsidR="002B23C9" w:rsidRDefault="002B23C9" w:rsidP="007A64D2">
      <w:pPr>
        <w:pStyle w:val="Default"/>
        <w:jc w:val="both"/>
        <w:rPr>
          <w:b/>
          <w:color w:val="auto"/>
        </w:rPr>
      </w:pPr>
      <w:r>
        <w:rPr>
          <w:b/>
          <w:color w:val="auto"/>
        </w:rPr>
        <w:t>Methodology</w:t>
      </w:r>
    </w:p>
    <w:p w14:paraId="02916C0D" w14:textId="77777777" w:rsidR="002B23C9" w:rsidRPr="002B23C9" w:rsidRDefault="002B23C9" w:rsidP="007A64D2">
      <w:pPr>
        <w:pStyle w:val="Default"/>
        <w:jc w:val="both"/>
        <w:rPr>
          <w:color w:val="auto"/>
        </w:rPr>
      </w:pPr>
      <w:r>
        <w:rPr>
          <w:color w:val="auto"/>
        </w:rPr>
        <w:t>Briefly include the methodology used to complete the work. Simple diagrams can be included.</w:t>
      </w:r>
    </w:p>
    <w:p w14:paraId="1FEAD397" w14:textId="77777777" w:rsidR="002B23C9" w:rsidRDefault="002B23C9" w:rsidP="007A64D2">
      <w:pPr>
        <w:pStyle w:val="Default"/>
        <w:jc w:val="both"/>
        <w:rPr>
          <w:color w:val="auto"/>
        </w:rPr>
      </w:pPr>
    </w:p>
    <w:p w14:paraId="0EC4096C" w14:textId="77777777" w:rsidR="00C92220" w:rsidRDefault="00C92220" w:rsidP="007A64D2">
      <w:pPr>
        <w:pStyle w:val="Default"/>
        <w:jc w:val="both"/>
        <w:rPr>
          <w:b/>
          <w:bCs/>
          <w:color w:val="auto"/>
        </w:rPr>
      </w:pPr>
      <w:r w:rsidRPr="00734BD7">
        <w:rPr>
          <w:b/>
          <w:bCs/>
          <w:color w:val="auto"/>
        </w:rPr>
        <w:t xml:space="preserve">Results and discussion </w:t>
      </w:r>
    </w:p>
    <w:p w14:paraId="11AA3C3E" w14:textId="77777777" w:rsidR="002B23C9" w:rsidRDefault="002B23C9" w:rsidP="007A64D2">
      <w:pPr>
        <w:pStyle w:val="Default"/>
        <w:jc w:val="both"/>
        <w:rPr>
          <w:color w:val="auto"/>
        </w:rPr>
      </w:pPr>
    </w:p>
    <w:p w14:paraId="4AD5DF5A" w14:textId="77777777" w:rsidR="002B23C9" w:rsidRDefault="002B23C9" w:rsidP="007A64D2">
      <w:pPr>
        <w:pStyle w:val="Default"/>
        <w:jc w:val="both"/>
        <w:rPr>
          <w:color w:val="auto"/>
        </w:rPr>
      </w:pPr>
      <w:r>
        <w:rPr>
          <w:color w:val="auto"/>
        </w:rPr>
        <w:t>The results and discussion of the manuscript should be elaborated here. Do not include any methodology in this section. Figures can be included and the format of the figure is illustrated in Figure 1.</w:t>
      </w:r>
    </w:p>
    <w:p w14:paraId="09E66ED1" w14:textId="77777777" w:rsidR="00656B64" w:rsidRDefault="00656B64" w:rsidP="007A64D2">
      <w:pPr>
        <w:pStyle w:val="Default"/>
        <w:jc w:val="both"/>
        <w:rPr>
          <w:color w:val="auto"/>
        </w:rPr>
      </w:pPr>
    </w:p>
    <w:p w14:paraId="683609B6" w14:textId="77777777" w:rsidR="00656B64" w:rsidRDefault="00656B64" w:rsidP="007A64D2">
      <w:pPr>
        <w:pStyle w:val="Default"/>
        <w:jc w:val="both"/>
        <w:rPr>
          <w:color w:val="auto"/>
        </w:rPr>
      </w:pPr>
      <w:r>
        <w:rPr>
          <w:color w:val="auto"/>
        </w:rPr>
        <w:t>Tables can also be included in this section. Template of a table can be seen in Table 1.</w:t>
      </w:r>
    </w:p>
    <w:p w14:paraId="7C1F7763" w14:textId="77777777" w:rsidR="00656B64" w:rsidRDefault="00656B64" w:rsidP="007A64D2">
      <w:pPr>
        <w:pStyle w:val="Default"/>
        <w:jc w:val="both"/>
        <w:rPr>
          <w:color w:val="auto"/>
        </w:rPr>
      </w:pPr>
    </w:p>
    <w:p w14:paraId="5E33FCDC" w14:textId="77777777" w:rsidR="00656B64" w:rsidRDefault="00385DA6" w:rsidP="007A64D2">
      <w:pPr>
        <w:pStyle w:val="Default"/>
        <w:jc w:val="both"/>
        <w:rPr>
          <w:color w:val="auto"/>
        </w:rPr>
      </w:pPr>
      <w:r>
        <w:rPr>
          <w:noProof/>
          <w:lang w:bidi="th-TH"/>
        </w:rPr>
        <w:lastRenderedPageBreak/>
        <w:drawing>
          <wp:inline distT="0" distB="0" distL="0" distR="0" wp14:anchorId="77E6C28E" wp14:editId="6AC2AFE1">
            <wp:extent cx="5553075" cy="3219741"/>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553075" cy="3219741"/>
                    </a:xfrm>
                    <a:prstGeom prst="rect">
                      <a:avLst/>
                    </a:prstGeom>
                    <a:noFill/>
                    <a:ln w="9525">
                      <a:noFill/>
                      <a:miter lim="800000"/>
                      <a:headEnd/>
                      <a:tailEnd/>
                    </a:ln>
                  </pic:spPr>
                </pic:pic>
              </a:graphicData>
            </a:graphic>
          </wp:inline>
        </w:drawing>
      </w:r>
    </w:p>
    <w:p w14:paraId="0B787358" w14:textId="77777777" w:rsidR="00656B64" w:rsidRDefault="00656B64" w:rsidP="007A64D2">
      <w:pPr>
        <w:pStyle w:val="Default"/>
        <w:jc w:val="both"/>
        <w:rPr>
          <w:color w:val="auto"/>
        </w:rPr>
      </w:pPr>
    </w:p>
    <w:p w14:paraId="26EDAE45" w14:textId="77777777" w:rsidR="00656B64" w:rsidRDefault="00656B64" w:rsidP="007A64D2">
      <w:pPr>
        <w:pStyle w:val="Default"/>
        <w:jc w:val="center"/>
        <w:rPr>
          <w:color w:val="auto"/>
        </w:rPr>
      </w:pPr>
      <w:r>
        <w:rPr>
          <w:color w:val="auto"/>
        </w:rPr>
        <w:t>Figure 1 Label the figure immediately at the bottom of the figure.</w:t>
      </w:r>
    </w:p>
    <w:p w14:paraId="0743427E" w14:textId="77777777" w:rsidR="00385DA6" w:rsidRDefault="00385DA6" w:rsidP="007A64D2">
      <w:pPr>
        <w:pStyle w:val="Default"/>
        <w:jc w:val="both"/>
        <w:rPr>
          <w:color w:val="auto"/>
        </w:rPr>
      </w:pPr>
    </w:p>
    <w:p w14:paraId="3A5AA2CE" w14:textId="77777777" w:rsidR="00656B64" w:rsidRDefault="00385DA6" w:rsidP="007A64D2">
      <w:pPr>
        <w:pStyle w:val="Default"/>
        <w:jc w:val="both"/>
        <w:rPr>
          <w:color w:val="auto"/>
        </w:rPr>
      </w:pPr>
      <w:r>
        <w:rPr>
          <w:color w:val="auto"/>
        </w:rPr>
        <w:t xml:space="preserve">All tables, plates and figures must be cited in the content of the manuscript before they appear in the manuscript. Number the figures, plates, and tables accordingly. </w:t>
      </w:r>
    </w:p>
    <w:p w14:paraId="42249A2B" w14:textId="77777777" w:rsidR="00385DA6" w:rsidRDefault="00385DA6" w:rsidP="007A64D2">
      <w:pPr>
        <w:pStyle w:val="Default"/>
        <w:jc w:val="both"/>
        <w:rPr>
          <w:color w:val="auto"/>
        </w:rPr>
      </w:pPr>
    </w:p>
    <w:p w14:paraId="113B3B97" w14:textId="77777777" w:rsidR="007A64D2" w:rsidRDefault="007A64D2" w:rsidP="007A64D2">
      <w:pPr>
        <w:pStyle w:val="Default"/>
        <w:jc w:val="both"/>
        <w:rPr>
          <w:color w:val="auto"/>
        </w:rPr>
      </w:pPr>
    </w:p>
    <w:p w14:paraId="2869CCC6" w14:textId="77777777" w:rsidR="00656B64" w:rsidRDefault="00656B64" w:rsidP="007A64D2">
      <w:pPr>
        <w:pStyle w:val="Default"/>
        <w:jc w:val="both"/>
        <w:rPr>
          <w:color w:val="auto"/>
        </w:rPr>
      </w:pPr>
      <w:r>
        <w:rPr>
          <w:color w:val="auto"/>
        </w:rPr>
        <w:t>Table 1 Label the table above the table with brief description of the values in the table.</w:t>
      </w:r>
    </w:p>
    <w:p w14:paraId="7DE19541" w14:textId="77777777" w:rsidR="00656B64" w:rsidRDefault="00385DA6" w:rsidP="007A64D2">
      <w:pPr>
        <w:pStyle w:val="Default"/>
        <w:jc w:val="both"/>
        <w:rPr>
          <w:color w:val="auto"/>
        </w:rPr>
      </w:pPr>
      <w:r>
        <w:rPr>
          <w:noProof/>
          <w:lang w:bidi="th-TH"/>
        </w:rPr>
        <w:drawing>
          <wp:inline distT="0" distB="0" distL="0" distR="0" wp14:anchorId="49E232F7" wp14:editId="05C9FA9C">
            <wp:extent cx="5943600" cy="1266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14:paraId="5227C9D6" w14:textId="77777777" w:rsidR="00385DA6" w:rsidRDefault="00385DA6" w:rsidP="007A64D2">
      <w:pPr>
        <w:pStyle w:val="Default"/>
        <w:jc w:val="both"/>
        <w:rPr>
          <w:color w:val="auto"/>
        </w:rPr>
      </w:pPr>
    </w:p>
    <w:p w14:paraId="5B76EDE2" w14:textId="77777777" w:rsidR="00275F81" w:rsidRDefault="00385DA6" w:rsidP="007A64D2">
      <w:pPr>
        <w:pStyle w:val="Default"/>
        <w:jc w:val="both"/>
        <w:rPr>
          <w:color w:val="auto"/>
        </w:rPr>
      </w:pPr>
      <w:r>
        <w:rPr>
          <w:color w:val="auto"/>
        </w:rPr>
        <w:t xml:space="preserve">Include the discussion of the results in this section. Citation of other works must be accordingly acknowledged. The sample citation for a single author is (Li, 2018). For two authors, the citation is </w:t>
      </w:r>
      <w:r w:rsidR="00275F81">
        <w:rPr>
          <w:color w:val="auto"/>
        </w:rPr>
        <w:t xml:space="preserve">(Li and Huang, 2017), while for more than two authors, it should be (Smith et al., 2016). All references used must be listed in the reference list. Format of the references </w:t>
      </w:r>
      <w:r w:rsidR="008C6D2E">
        <w:rPr>
          <w:color w:val="auto"/>
        </w:rPr>
        <w:t xml:space="preserve">is shown in the references section, which must be arranged alphabetically. </w:t>
      </w:r>
    </w:p>
    <w:p w14:paraId="7C90DA74" w14:textId="77777777" w:rsidR="00E925A6" w:rsidRDefault="00E925A6" w:rsidP="007A64D2">
      <w:pPr>
        <w:pStyle w:val="Default"/>
        <w:jc w:val="both"/>
        <w:rPr>
          <w:color w:val="auto"/>
        </w:rPr>
      </w:pPr>
    </w:p>
    <w:p w14:paraId="5C198ECC" w14:textId="77777777" w:rsidR="00E925A6" w:rsidRDefault="00E925A6" w:rsidP="007A64D2">
      <w:pPr>
        <w:pStyle w:val="Default"/>
        <w:jc w:val="both"/>
        <w:rPr>
          <w:color w:val="auto"/>
        </w:rPr>
      </w:pPr>
    </w:p>
    <w:p w14:paraId="5B880F49" w14:textId="77777777" w:rsidR="00E925A6" w:rsidRDefault="00E925A6" w:rsidP="007A64D2">
      <w:pPr>
        <w:pStyle w:val="Default"/>
        <w:jc w:val="both"/>
        <w:rPr>
          <w:color w:val="auto"/>
        </w:rPr>
      </w:pPr>
    </w:p>
    <w:p w14:paraId="0DBF41EF" w14:textId="77777777" w:rsidR="00E925A6" w:rsidRDefault="00E925A6" w:rsidP="007A64D2">
      <w:pPr>
        <w:pStyle w:val="Default"/>
        <w:jc w:val="both"/>
        <w:rPr>
          <w:color w:val="auto"/>
        </w:rPr>
      </w:pPr>
    </w:p>
    <w:p w14:paraId="7D511C34" w14:textId="77777777" w:rsidR="00275F81" w:rsidRDefault="00275F81" w:rsidP="007A64D2">
      <w:pPr>
        <w:pStyle w:val="Default"/>
        <w:jc w:val="both"/>
        <w:rPr>
          <w:color w:val="auto"/>
        </w:rPr>
      </w:pPr>
    </w:p>
    <w:p w14:paraId="2BB3E171" w14:textId="77777777" w:rsidR="00275F81" w:rsidRDefault="00275F81" w:rsidP="007A64D2">
      <w:pPr>
        <w:pStyle w:val="Default"/>
        <w:jc w:val="both"/>
        <w:rPr>
          <w:b/>
          <w:color w:val="auto"/>
        </w:rPr>
      </w:pPr>
      <w:r>
        <w:rPr>
          <w:b/>
          <w:color w:val="auto"/>
        </w:rPr>
        <w:t>Conclusion</w:t>
      </w:r>
    </w:p>
    <w:p w14:paraId="2EDC6AC4" w14:textId="77777777" w:rsidR="00275F81" w:rsidRDefault="00275F81" w:rsidP="007A64D2">
      <w:pPr>
        <w:pStyle w:val="Default"/>
        <w:jc w:val="both"/>
        <w:rPr>
          <w:b/>
          <w:color w:val="auto"/>
        </w:rPr>
      </w:pPr>
    </w:p>
    <w:p w14:paraId="58F8BC51" w14:textId="77777777" w:rsidR="00275F81" w:rsidRDefault="00275F81" w:rsidP="007A64D2">
      <w:pPr>
        <w:pStyle w:val="Default"/>
        <w:jc w:val="both"/>
        <w:rPr>
          <w:color w:val="auto"/>
        </w:rPr>
      </w:pPr>
      <w:r>
        <w:rPr>
          <w:color w:val="auto"/>
        </w:rPr>
        <w:t xml:space="preserve">Include the conclusion here. The maximum number of pages for this manuscript is four pages. The font for the main content of the manuscript is 12 Times New Roman, single – spacing and paragraphs are justified. The figures and tables must be centered. </w:t>
      </w:r>
    </w:p>
    <w:p w14:paraId="595D4478" w14:textId="77777777" w:rsidR="00275F81" w:rsidRDefault="00275F81" w:rsidP="007A64D2">
      <w:pPr>
        <w:pStyle w:val="Default"/>
        <w:jc w:val="both"/>
        <w:rPr>
          <w:color w:val="auto"/>
        </w:rPr>
      </w:pPr>
    </w:p>
    <w:p w14:paraId="6A188FA6" w14:textId="77777777" w:rsidR="00275F81" w:rsidRDefault="00275F81" w:rsidP="007A64D2">
      <w:pPr>
        <w:pStyle w:val="Default"/>
        <w:jc w:val="both"/>
        <w:rPr>
          <w:color w:val="auto"/>
        </w:rPr>
      </w:pPr>
    </w:p>
    <w:p w14:paraId="4B4BCE43" w14:textId="77777777" w:rsidR="00A216CB" w:rsidRPr="00275F81" w:rsidRDefault="00A216CB" w:rsidP="007A64D2">
      <w:pPr>
        <w:pStyle w:val="Default"/>
        <w:jc w:val="both"/>
        <w:rPr>
          <w:color w:val="auto"/>
        </w:rPr>
      </w:pPr>
      <w:r>
        <w:rPr>
          <w:b/>
          <w:color w:val="auto"/>
        </w:rPr>
        <w:t>Acknowledgement</w:t>
      </w:r>
      <w:r>
        <w:rPr>
          <w:color w:val="auto"/>
        </w:rPr>
        <w:t xml:space="preserve"> </w:t>
      </w:r>
    </w:p>
    <w:p w14:paraId="3634BCF4" w14:textId="77777777" w:rsidR="00A216CB" w:rsidRDefault="00A216CB" w:rsidP="007A64D2">
      <w:pPr>
        <w:pStyle w:val="Default"/>
        <w:jc w:val="both"/>
        <w:rPr>
          <w:b/>
          <w:color w:val="auto"/>
        </w:rPr>
      </w:pPr>
    </w:p>
    <w:p w14:paraId="2041A39A" w14:textId="77777777" w:rsidR="00A216CB" w:rsidRPr="008C6D2E" w:rsidRDefault="00A216CB" w:rsidP="007A64D2">
      <w:pPr>
        <w:pStyle w:val="Default"/>
        <w:jc w:val="both"/>
        <w:rPr>
          <w:color w:val="auto"/>
        </w:rPr>
      </w:pPr>
      <w:r>
        <w:rPr>
          <w:color w:val="auto"/>
        </w:rPr>
        <w:t xml:space="preserve">Include all acknowledgements in this section. </w:t>
      </w:r>
    </w:p>
    <w:p w14:paraId="112DFEF3" w14:textId="77777777" w:rsidR="00A216CB" w:rsidRDefault="00A216CB" w:rsidP="007A64D2">
      <w:pPr>
        <w:pStyle w:val="Default"/>
        <w:jc w:val="both"/>
        <w:rPr>
          <w:b/>
          <w:color w:val="auto"/>
        </w:rPr>
      </w:pPr>
    </w:p>
    <w:p w14:paraId="2C9A6601" w14:textId="77777777" w:rsidR="00275F81" w:rsidRDefault="00275F81" w:rsidP="007A64D2">
      <w:pPr>
        <w:pStyle w:val="Default"/>
        <w:jc w:val="both"/>
        <w:rPr>
          <w:b/>
          <w:color w:val="auto"/>
        </w:rPr>
      </w:pPr>
      <w:r>
        <w:rPr>
          <w:b/>
          <w:color w:val="auto"/>
        </w:rPr>
        <w:t>References</w:t>
      </w:r>
    </w:p>
    <w:p w14:paraId="3A47F0E8" w14:textId="77777777" w:rsidR="00275F81" w:rsidRDefault="00275F81" w:rsidP="007A64D2">
      <w:pPr>
        <w:pStyle w:val="Default"/>
        <w:jc w:val="both"/>
        <w:rPr>
          <w:b/>
          <w:color w:val="auto"/>
        </w:rPr>
      </w:pPr>
    </w:p>
    <w:p w14:paraId="74F1C520" w14:textId="77777777" w:rsidR="008C6D2E" w:rsidRDefault="008C6D2E" w:rsidP="007A64D2">
      <w:pPr>
        <w:pStyle w:val="Default"/>
        <w:jc w:val="both"/>
        <w:rPr>
          <w:sz w:val="23"/>
          <w:szCs w:val="23"/>
        </w:rPr>
      </w:pPr>
      <w:r>
        <w:rPr>
          <w:sz w:val="23"/>
          <w:szCs w:val="23"/>
        </w:rPr>
        <w:t>Albanna, M., 2012. Solid Waste Management Options and their Impacts on Climate Change and Human Health. In: A. Malik and E. Grohmann, eds. Environmental Protection Strategies for Sustainable Development. Dordrecht: Springer Netherlands, pp. 499–528.</w:t>
      </w:r>
    </w:p>
    <w:p w14:paraId="7A245C73" w14:textId="77777777" w:rsidR="008C6D2E" w:rsidRDefault="008C6D2E" w:rsidP="007A64D2">
      <w:pPr>
        <w:pStyle w:val="Default"/>
        <w:jc w:val="both"/>
        <w:rPr>
          <w:sz w:val="23"/>
          <w:szCs w:val="23"/>
        </w:rPr>
      </w:pPr>
    </w:p>
    <w:p w14:paraId="5FFBA355" w14:textId="77777777" w:rsidR="008C6D2E" w:rsidRDefault="008C6D2E" w:rsidP="007A64D2">
      <w:pPr>
        <w:pStyle w:val="Default"/>
        <w:jc w:val="both"/>
        <w:rPr>
          <w:sz w:val="23"/>
          <w:szCs w:val="23"/>
        </w:rPr>
      </w:pPr>
      <w:r>
        <w:rPr>
          <w:sz w:val="23"/>
          <w:szCs w:val="23"/>
        </w:rPr>
        <w:t xml:space="preserve">Awad, A. R., Obeidat, M., &amp; Al-Shareef, M. (2004). Mathematical-Statistical Models of Generated Hazardous Hospital Solid Waste. </w:t>
      </w:r>
      <w:r>
        <w:rPr>
          <w:i/>
          <w:iCs/>
          <w:sz w:val="23"/>
          <w:szCs w:val="23"/>
        </w:rPr>
        <w:t>Journal of Environmental Science and Health</w:t>
      </w:r>
      <w:r>
        <w:rPr>
          <w:sz w:val="23"/>
          <w:szCs w:val="23"/>
        </w:rPr>
        <w:t xml:space="preserve">, Part A, 39(2): 315–327. </w:t>
      </w:r>
    </w:p>
    <w:p w14:paraId="53B5E1F3" w14:textId="77777777" w:rsidR="008C6D2E" w:rsidRDefault="008C6D2E" w:rsidP="007A64D2">
      <w:pPr>
        <w:pStyle w:val="Default"/>
        <w:jc w:val="both"/>
        <w:rPr>
          <w:sz w:val="23"/>
          <w:szCs w:val="23"/>
        </w:rPr>
      </w:pPr>
    </w:p>
    <w:p w14:paraId="03A9FA9A" w14:textId="77777777" w:rsidR="008C6D2E" w:rsidRDefault="008C6D2E" w:rsidP="007A64D2">
      <w:pPr>
        <w:pStyle w:val="Default"/>
        <w:jc w:val="both"/>
        <w:rPr>
          <w:sz w:val="23"/>
          <w:szCs w:val="23"/>
        </w:rPr>
      </w:pPr>
      <w:r>
        <w:rPr>
          <w:sz w:val="23"/>
          <w:szCs w:val="23"/>
        </w:rPr>
        <w:t xml:space="preserve">Komilis, D. P., Ham, R. K., &amp; Stegmann, R. (1999). The effect of municipal solid waste pre-treatment on landfill behaviour: A literature review. </w:t>
      </w:r>
      <w:r>
        <w:rPr>
          <w:i/>
          <w:iCs/>
          <w:sz w:val="23"/>
          <w:szCs w:val="23"/>
        </w:rPr>
        <w:t>Waste Management and Research</w:t>
      </w:r>
      <w:r>
        <w:rPr>
          <w:sz w:val="23"/>
          <w:szCs w:val="23"/>
        </w:rPr>
        <w:t xml:space="preserve">, </w:t>
      </w:r>
      <w:r>
        <w:rPr>
          <w:i/>
          <w:iCs/>
          <w:sz w:val="23"/>
          <w:szCs w:val="23"/>
        </w:rPr>
        <w:t>17</w:t>
      </w:r>
      <w:r>
        <w:rPr>
          <w:sz w:val="23"/>
          <w:szCs w:val="23"/>
        </w:rPr>
        <w:t xml:space="preserve">, 10-19. </w:t>
      </w:r>
    </w:p>
    <w:p w14:paraId="2AFF98D3" w14:textId="77777777" w:rsidR="008C6D2E" w:rsidRDefault="008C6D2E" w:rsidP="007A64D2">
      <w:pPr>
        <w:pStyle w:val="Default"/>
        <w:jc w:val="both"/>
        <w:rPr>
          <w:sz w:val="23"/>
          <w:szCs w:val="23"/>
        </w:rPr>
      </w:pPr>
    </w:p>
    <w:p w14:paraId="2A9696F1" w14:textId="77777777" w:rsidR="00275F81" w:rsidRDefault="008C6D2E" w:rsidP="007A64D2">
      <w:pPr>
        <w:pStyle w:val="Default"/>
        <w:jc w:val="both"/>
        <w:rPr>
          <w:b/>
          <w:color w:val="auto"/>
        </w:rPr>
      </w:pPr>
      <w:r>
        <w:rPr>
          <w:sz w:val="23"/>
          <w:szCs w:val="23"/>
        </w:rPr>
        <w:t>Ministry of the Environment Japan (2017): http://www.env.go.jp/press/104573.html (Accessed Sep.21.2017)</w:t>
      </w:r>
    </w:p>
    <w:p w14:paraId="6E296F8B" w14:textId="77777777" w:rsidR="00275F81" w:rsidRDefault="00275F81" w:rsidP="007A64D2">
      <w:pPr>
        <w:pStyle w:val="Default"/>
        <w:jc w:val="both"/>
        <w:rPr>
          <w:b/>
          <w:color w:val="auto"/>
        </w:rPr>
      </w:pPr>
    </w:p>
    <w:p w14:paraId="46A91916" w14:textId="77777777" w:rsidR="008C6D2E" w:rsidRDefault="008C6D2E" w:rsidP="007A64D2">
      <w:pPr>
        <w:pStyle w:val="Default"/>
        <w:jc w:val="both"/>
        <w:rPr>
          <w:sz w:val="23"/>
          <w:szCs w:val="23"/>
        </w:rPr>
      </w:pPr>
      <w:r>
        <w:rPr>
          <w:sz w:val="23"/>
          <w:szCs w:val="23"/>
        </w:rPr>
        <w:t xml:space="preserve">Regulation on classification, labelling and packaging of substances and mixtures, amending and repealing Directives 67/548/EEC and 1999/45/EC, and amending Regulation (EC) No 1907/2006 </w:t>
      </w:r>
    </w:p>
    <w:p w14:paraId="603448EB" w14:textId="77777777" w:rsidR="008C6D2E" w:rsidRDefault="008C6D2E" w:rsidP="007A64D2">
      <w:pPr>
        <w:pStyle w:val="Default"/>
        <w:jc w:val="both"/>
        <w:rPr>
          <w:b/>
          <w:color w:val="auto"/>
        </w:rPr>
      </w:pPr>
    </w:p>
    <w:p w14:paraId="50DE36BD" w14:textId="77777777" w:rsidR="00275F81" w:rsidRDefault="00275F81" w:rsidP="007A64D2">
      <w:pPr>
        <w:pStyle w:val="Default"/>
        <w:jc w:val="both"/>
        <w:rPr>
          <w:b/>
          <w:color w:val="auto"/>
        </w:rPr>
      </w:pPr>
    </w:p>
    <w:sectPr w:rsidR="00275F81" w:rsidSect="00ED1F8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B8B1" w14:textId="77777777" w:rsidR="007C38EA" w:rsidRDefault="007C38EA" w:rsidP="00F26B20">
      <w:r>
        <w:separator/>
      </w:r>
    </w:p>
  </w:endnote>
  <w:endnote w:type="continuationSeparator" w:id="0">
    <w:p w14:paraId="1A8EA066" w14:textId="77777777" w:rsidR="007C38EA" w:rsidRDefault="007C38EA" w:rsidP="00F2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5"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462"/>
      <w:gridCol w:w="9057"/>
    </w:tblGrid>
    <w:tr w:rsidR="00A216CB" w:rsidRPr="00A216CB" w14:paraId="3FC071B9" w14:textId="77777777" w:rsidTr="0072788E">
      <w:tc>
        <w:tcPr>
          <w:tcW w:w="468" w:type="dxa"/>
        </w:tcPr>
        <w:p w14:paraId="1051F53A" w14:textId="77777777" w:rsidR="00F26B20" w:rsidRPr="00A216CB" w:rsidRDefault="00F26B20" w:rsidP="0072788E">
          <w:pPr>
            <w:pStyle w:val="Footer"/>
            <w:jc w:val="right"/>
            <w:rPr>
              <w:b/>
              <w:i/>
              <w:iCs/>
              <w:lang w:eastAsia="zh-CN"/>
            </w:rPr>
          </w:pPr>
        </w:p>
      </w:tc>
      <w:tc>
        <w:tcPr>
          <w:tcW w:w="9270" w:type="dxa"/>
        </w:tcPr>
        <w:p w14:paraId="33397090" w14:textId="1E2FB78F" w:rsidR="00A216CB" w:rsidRDefault="00A216CB" w:rsidP="00A216CB">
          <w:pPr>
            <w:pStyle w:val="Footer"/>
            <w:wordWrap w:val="0"/>
            <w:jc w:val="right"/>
            <w:rPr>
              <w:i/>
              <w:iCs/>
            </w:rPr>
          </w:pPr>
          <w:r w:rsidRPr="00A216CB">
            <w:rPr>
              <w:i/>
              <w:iCs/>
            </w:rPr>
            <w:t xml:space="preserve">The </w:t>
          </w:r>
          <w:r w:rsidR="005B4C3F">
            <w:rPr>
              <w:i/>
              <w:iCs/>
            </w:rPr>
            <w:t>12</w:t>
          </w:r>
          <w:r w:rsidRPr="005B4C3F">
            <w:rPr>
              <w:i/>
              <w:iCs/>
              <w:vertAlign w:val="superscript"/>
            </w:rPr>
            <w:t>th</w:t>
          </w:r>
          <w:r w:rsidRPr="00A216CB">
            <w:rPr>
              <w:i/>
              <w:iCs/>
            </w:rPr>
            <w:t xml:space="preserve"> Joint Conference on Renewable Energy and Nanotechnology (</w:t>
          </w:r>
          <w:r w:rsidR="005B4C3F">
            <w:rPr>
              <w:i/>
              <w:iCs/>
            </w:rPr>
            <w:t>JCREN</w:t>
          </w:r>
          <w:r w:rsidRPr="00A216CB">
            <w:rPr>
              <w:i/>
              <w:iCs/>
            </w:rPr>
            <w:t>)</w:t>
          </w:r>
        </w:p>
        <w:p w14:paraId="3DA00A85" w14:textId="7D0D0E93" w:rsidR="0072788E" w:rsidRPr="00A216CB" w:rsidRDefault="005B4C3F" w:rsidP="005B4C3F">
          <w:pPr>
            <w:pStyle w:val="Footer"/>
            <w:tabs>
              <w:tab w:val="left" w:pos="2534"/>
              <w:tab w:val="right" w:pos="8841"/>
            </w:tabs>
            <w:wordWrap w:val="0"/>
            <w:jc w:val="right"/>
            <w:rPr>
              <w:i/>
              <w:iCs/>
            </w:rPr>
          </w:pPr>
          <w:r>
            <w:rPr>
              <w:i/>
              <w:iCs/>
            </w:rPr>
            <w:t>11</w:t>
          </w:r>
          <w:r w:rsidR="00A216CB" w:rsidRPr="00A216CB">
            <w:rPr>
              <w:i/>
              <w:iCs/>
            </w:rPr>
            <w:t xml:space="preserve"> – </w:t>
          </w:r>
          <w:r>
            <w:rPr>
              <w:i/>
              <w:iCs/>
            </w:rPr>
            <w:t>13</w:t>
          </w:r>
          <w:r w:rsidR="00A216CB" w:rsidRPr="00A216CB">
            <w:rPr>
              <w:i/>
              <w:iCs/>
            </w:rPr>
            <w:t xml:space="preserve"> </w:t>
          </w:r>
          <w:r>
            <w:rPr>
              <w:i/>
              <w:iCs/>
            </w:rPr>
            <w:t>Dec</w:t>
          </w:r>
          <w:r w:rsidR="00A216CB" w:rsidRPr="00A216CB">
            <w:rPr>
              <w:i/>
              <w:iCs/>
            </w:rPr>
            <w:t>, 202</w:t>
          </w:r>
          <w:r>
            <w:rPr>
              <w:i/>
              <w:iCs/>
            </w:rPr>
            <w:t>3</w:t>
          </w:r>
          <w:r w:rsidR="0072788E" w:rsidRPr="00A216CB">
            <w:rPr>
              <w:i/>
              <w:iCs/>
            </w:rPr>
            <w:t xml:space="preserve">, </w:t>
          </w:r>
          <w:r>
            <w:rPr>
              <w:i/>
              <w:iCs/>
            </w:rPr>
            <w:t>Thai-Nichi Institute of Technology, Bangkok</w:t>
          </w:r>
          <w:r w:rsidR="0072788E" w:rsidRPr="00A216CB">
            <w:rPr>
              <w:i/>
              <w:iCs/>
            </w:rPr>
            <w:t xml:space="preserve">, </w:t>
          </w:r>
          <w:r w:rsidR="00A216CB" w:rsidRPr="00A216CB">
            <w:rPr>
              <w:i/>
              <w:iCs/>
            </w:rPr>
            <w:t>Thailand</w:t>
          </w:r>
          <w:r w:rsidR="0072788E" w:rsidRPr="00A216CB">
            <w:rPr>
              <w:i/>
              <w:iCs/>
            </w:rPr>
            <w:t xml:space="preserve"> </w:t>
          </w:r>
        </w:p>
      </w:tc>
    </w:tr>
  </w:tbl>
  <w:p w14:paraId="54D7A524" w14:textId="77777777" w:rsidR="00F26B20" w:rsidRPr="00A216CB" w:rsidRDefault="00F26B20">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928F" w14:textId="77777777" w:rsidR="007C38EA" w:rsidRDefault="007C38EA" w:rsidP="00F26B20">
      <w:r>
        <w:separator/>
      </w:r>
    </w:p>
  </w:footnote>
  <w:footnote w:type="continuationSeparator" w:id="0">
    <w:p w14:paraId="65875EA3" w14:textId="77777777" w:rsidR="007C38EA" w:rsidRDefault="007C38EA" w:rsidP="00F2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3F8C" w14:textId="7544E183" w:rsidR="007A64D2" w:rsidRPr="005B4C3F" w:rsidRDefault="005B4C3F" w:rsidP="005B4C3F">
    <w:pPr>
      <w:pStyle w:val="Header"/>
      <w:jc w:val="right"/>
    </w:pPr>
    <w:r>
      <w:rPr>
        <w:noProof/>
      </w:rPr>
      <w:drawing>
        <wp:inline distT="0" distB="0" distL="0" distR="0" wp14:anchorId="6E8C48FC" wp14:editId="75FDF13A">
          <wp:extent cx="900073" cy="542544"/>
          <wp:effectExtent l="0" t="0" r="1905" b="3810"/>
          <wp:docPr id="168777605"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77605" name="Picture 1" descr="A colorful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0199" cy="554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F5C80"/>
    <w:multiLevelType w:val="hybridMultilevel"/>
    <w:tmpl w:val="BD387D1E"/>
    <w:lvl w:ilvl="0" w:tplc="0E424A24">
      <w:start w:val="2"/>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1691D"/>
    <w:multiLevelType w:val="hybridMultilevel"/>
    <w:tmpl w:val="AFAAB852"/>
    <w:lvl w:ilvl="0" w:tplc="F40E5DB0">
      <w:start w:val="2"/>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958656">
    <w:abstractNumId w:val="0"/>
  </w:num>
  <w:num w:numId="2" w16cid:durableId="1780222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20"/>
    <w:rsid w:val="000D6BED"/>
    <w:rsid w:val="0023248F"/>
    <w:rsid w:val="00275F81"/>
    <w:rsid w:val="002B23C9"/>
    <w:rsid w:val="00385DA6"/>
    <w:rsid w:val="005B4C3F"/>
    <w:rsid w:val="005B4CF6"/>
    <w:rsid w:val="00613521"/>
    <w:rsid w:val="00656B64"/>
    <w:rsid w:val="006D67E4"/>
    <w:rsid w:val="00711B3D"/>
    <w:rsid w:val="0072788E"/>
    <w:rsid w:val="00734BD7"/>
    <w:rsid w:val="0073547E"/>
    <w:rsid w:val="007412D6"/>
    <w:rsid w:val="007A64D2"/>
    <w:rsid w:val="007C38EA"/>
    <w:rsid w:val="0082604B"/>
    <w:rsid w:val="008C6D2E"/>
    <w:rsid w:val="008F0A64"/>
    <w:rsid w:val="00A216CB"/>
    <w:rsid w:val="00B42EFF"/>
    <w:rsid w:val="00C92220"/>
    <w:rsid w:val="00CC2956"/>
    <w:rsid w:val="00E925A6"/>
    <w:rsid w:val="00ED1F87"/>
    <w:rsid w:val="00F2506F"/>
    <w:rsid w:val="00F26B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EE176"/>
  <w15:docId w15:val="{1FD0CA1A-4A28-4EF0-A1FC-F9B9568B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220"/>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656B64"/>
    <w:rPr>
      <w:rFonts w:ascii="Tahoma" w:hAnsi="Tahoma" w:cs="Tahoma"/>
      <w:sz w:val="16"/>
      <w:szCs w:val="16"/>
    </w:rPr>
  </w:style>
  <w:style w:type="character" w:customStyle="1" w:styleId="BalloonTextChar">
    <w:name w:val="Balloon Text Char"/>
    <w:basedOn w:val="DefaultParagraphFont"/>
    <w:link w:val="BalloonText"/>
    <w:uiPriority w:val="99"/>
    <w:semiHidden/>
    <w:rsid w:val="00656B64"/>
    <w:rPr>
      <w:rFonts w:ascii="Tahoma" w:hAnsi="Tahoma" w:cs="Tahoma"/>
      <w:sz w:val="16"/>
      <w:szCs w:val="16"/>
    </w:rPr>
  </w:style>
  <w:style w:type="paragraph" w:styleId="Header">
    <w:name w:val="header"/>
    <w:basedOn w:val="Normal"/>
    <w:link w:val="HeaderChar"/>
    <w:uiPriority w:val="99"/>
    <w:unhideWhenUsed/>
    <w:rsid w:val="00F26B20"/>
    <w:pPr>
      <w:tabs>
        <w:tab w:val="center" w:pos="4680"/>
        <w:tab w:val="right" w:pos="9360"/>
      </w:tabs>
    </w:pPr>
  </w:style>
  <w:style w:type="character" w:customStyle="1" w:styleId="HeaderChar">
    <w:name w:val="Header Char"/>
    <w:basedOn w:val="DefaultParagraphFont"/>
    <w:link w:val="Header"/>
    <w:uiPriority w:val="99"/>
    <w:rsid w:val="00F26B20"/>
    <w:rPr>
      <w:sz w:val="24"/>
      <w:szCs w:val="24"/>
    </w:rPr>
  </w:style>
  <w:style w:type="paragraph" w:styleId="Footer">
    <w:name w:val="footer"/>
    <w:basedOn w:val="Normal"/>
    <w:link w:val="FooterChar"/>
    <w:uiPriority w:val="99"/>
    <w:unhideWhenUsed/>
    <w:rsid w:val="00F26B20"/>
    <w:pPr>
      <w:tabs>
        <w:tab w:val="center" w:pos="4680"/>
        <w:tab w:val="right" w:pos="9360"/>
      </w:tabs>
    </w:pPr>
  </w:style>
  <w:style w:type="character" w:customStyle="1" w:styleId="FooterChar">
    <w:name w:val="Footer Char"/>
    <w:basedOn w:val="DefaultParagraphFont"/>
    <w:link w:val="Footer"/>
    <w:uiPriority w:val="99"/>
    <w:rsid w:val="00F26B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C6E3-EBE6-4759-991B-1FB89BE6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Mahunnop Fakkao</cp:lastModifiedBy>
  <cp:revision>2</cp:revision>
  <dcterms:created xsi:type="dcterms:W3CDTF">2023-09-14T05:33:00Z</dcterms:created>
  <dcterms:modified xsi:type="dcterms:W3CDTF">2023-09-14T05:33:00Z</dcterms:modified>
</cp:coreProperties>
</file>